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  <w:lang w:val="en-SG"/>
        </w:rPr>
        <w:t>Working location: Singapore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  <w:lang w:val="en-SG"/>
        </w:rPr>
        <w:br/>
      </w:r>
    </w:p>
    <w:p w:rsidR="00910FF4" w:rsidRPr="00910FF4" w:rsidRDefault="00910FF4" w:rsidP="00910FF4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 w:hint="eastAsia"/>
          <w:kern w:val="0"/>
          <w:sz w:val="24"/>
          <w:szCs w:val="24"/>
        </w:rPr>
      </w:pPr>
      <w:r w:rsidRPr="00910FF4">
        <w:rPr>
          <w:rFonts w:ascii="Arial" w:eastAsia="Gulim" w:hAnsi="Arial" w:cs="Arial"/>
          <w:color w:val="333333"/>
          <w:kern w:val="0"/>
          <w:szCs w:val="20"/>
          <w:shd w:val="clear" w:color="auto" w:fill="FFFFFF"/>
          <w:lang w:val="en-SG"/>
        </w:rPr>
        <w:t>Job title: Commis (</w:t>
      </w:r>
      <w:proofErr w:type="spellStart"/>
      <w:r w:rsidRPr="00910FF4">
        <w:rPr>
          <w:rFonts w:ascii="Arial" w:eastAsia="Gulim" w:hAnsi="Arial" w:cs="Arial"/>
          <w:color w:val="333333"/>
          <w:kern w:val="0"/>
          <w:szCs w:val="20"/>
          <w:shd w:val="clear" w:color="auto" w:fill="FFFFFF"/>
          <w:lang w:val="en-SG"/>
        </w:rPr>
        <w:t>부주방장</w:t>
      </w:r>
      <w:proofErr w:type="spellEnd"/>
      <w:r w:rsidRPr="00910FF4">
        <w:rPr>
          <w:rFonts w:ascii="Arial" w:eastAsia="Gulim" w:hAnsi="Arial" w:cs="Arial"/>
          <w:color w:val="333333"/>
          <w:kern w:val="0"/>
          <w:szCs w:val="20"/>
          <w:shd w:val="clear" w:color="auto" w:fill="FFFFFF"/>
          <w:lang w:val="en-SG"/>
        </w:rPr>
        <w:t>)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/>
          <w:color w:val="333333"/>
          <w:kern w:val="0"/>
          <w:szCs w:val="20"/>
        </w:rPr>
      </w:pP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  <w:lang w:val="en-SG"/>
        </w:rPr>
        <w:t>Monthly Basic salary: </w:t>
      </w:r>
      <w:r w:rsidRPr="00910FF4">
        <w:rPr>
          <w:rFonts w:ascii="Arial" w:eastAsia="Dotum" w:hAnsi="Arial" w:cs="Arial"/>
          <w:color w:val="333333"/>
          <w:kern w:val="0"/>
          <w:szCs w:val="20"/>
        </w:rPr>
        <w:t>$1,580 - $2,100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  <w:lang w:val="en-SG"/>
        </w:rPr>
        <w:t>Working hours per week: </w:t>
      </w:r>
      <w:r w:rsidRPr="00910FF4">
        <w:rPr>
          <w:rFonts w:ascii="Arial" w:eastAsia="Dotum" w:hAnsi="Arial" w:cs="Arial"/>
          <w:color w:val="333333"/>
          <w:kern w:val="0"/>
          <w:szCs w:val="20"/>
        </w:rPr>
        <w:t xml:space="preserve">44 </w:t>
      </w:r>
      <w:proofErr w:type="spellStart"/>
      <w:r w:rsidRPr="00910FF4">
        <w:rPr>
          <w:rFonts w:ascii="Arial" w:eastAsia="Dotum" w:hAnsi="Arial" w:cs="Arial"/>
          <w:color w:val="333333"/>
          <w:kern w:val="0"/>
          <w:szCs w:val="20"/>
        </w:rPr>
        <w:t>hrs</w:t>
      </w:r>
      <w:proofErr w:type="spellEnd"/>
      <w:r w:rsidRPr="00910FF4">
        <w:rPr>
          <w:rFonts w:ascii="Arial" w:eastAsia="Dotum" w:hAnsi="Arial" w:cs="Arial"/>
          <w:color w:val="333333"/>
          <w:kern w:val="0"/>
          <w:szCs w:val="20"/>
        </w:rPr>
        <w:t xml:space="preserve"> a week /   5 days a week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</w:rPr>
        <w:t>Special Requirement: Uniforms designed by renowned designers with laundry provided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</w:rPr>
        <w:t>Free Meal Duty or Allowance: Yes / Duty meals in colleague dining room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Dotum" w:eastAsia="Dotum" w:hAnsi="Dotum" w:cs="Gulim" w:hint="eastAsia"/>
          <w:color w:val="333333"/>
          <w:kern w:val="0"/>
          <w:szCs w:val="20"/>
        </w:rPr>
      </w:pPr>
      <w:r w:rsidRPr="00910FF4">
        <w:rPr>
          <w:rFonts w:ascii="Arial" w:eastAsia="Dotum" w:hAnsi="Arial" w:cs="Arial"/>
          <w:color w:val="333333"/>
          <w:kern w:val="0"/>
          <w:szCs w:val="20"/>
        </w:rPr>
        <w:t>Summary of Responsibilities: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Reporting to the Executive Chef, responsibilities and essential job functions include but are not limited to the following:             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Consistently offer professional, friendly and proactive guest service while supporting fellow Colleagues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Prepare and service all food items for a la carte buffet menus according to hotel recipes and standards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Actively share ideas, opinions and suggestions in daily shift briefings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Maintain proper rotation of product in all chillers to minimize wastage/spoilage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Ensure storeroom requisitions are accurate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Have full knowledge of all menu items, daily features and promotions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Ensure the cleanliness and maintenance of all work areas, utensils, and equipment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Follow kitchen policies, procedures and service standards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Follow all safety and sanitation policies when handling food and beverage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>•</w:t>
      </w:r>
      <w:r w:rsidRPr="00910FF4">
        <w:rPr>
          <w:rFonts w:ascii="Arial" w:eastAsia="Dotum" w:hAnsi="Arial" w:cs="Arial" w:hint="eastAsia"/>
          <w:color w:val="333333"/>
          <w:kern w:val="0"/>
          <w:szCs w:val="20"/>
          <w:lang w:val="en-SG"/>
        </w:rPr>
        <w:tab/>
        <w:t>Other duties as assigned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Arial" w:eastAsia="Dotum" w:hAnsi="Arial" w:cs="Arial" w:hint="eastAsia"/>
          <w:color w:val="333333"/>
          <w:kern w:val="0"/>
          <w:szCs w:val="20"/>
          <w:lang w:val="en-SG"/>
        </w:rPr>
      </w:pP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&lt;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지원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및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문의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&gt;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proofErr w:type="spellStart"/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Interislandgroup</w:t>
      </w:r>
      <w:proofErr w:type="spellEnd"/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Recruitment </w:t>
      </w:r>
      <w:proofErr w:type="gramStart"/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Consultant 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이슬기</w:t>
      </w:r>
      <w:proofErr w:type="gramEnd"/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(+82 70 4277 9266 / jessica.lee@interislandgroup.com) 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hyperlink r:id="rId4" w:tgtFrame="_blank" w:history="1">
        <w:r w:rsidRPr="00910FF4">
          <w:rPr>
            <w:rFonts w:ascii="Arial" w:eastAsia="Malgun Gothic" w:hAnsi="Arial" w:cs="Arial" w:hint="eastAsia"/>
            <w:b/>
            <w:bCs/>
            <w:color w:val="333333"/>
            <w:kern w:val="0"/>
            <w:szCs w:val="20"/>
            <w:u w:val="single"/>
            <w:lang w:val="en-SG"/>
          </w:rPr>
          <w:t>www.interislandgroup.com</w:t>
        </w:r>
      </w:hyperlink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br/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제출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proofErr w:type="gramStart"/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서류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:</w:t>
      </w:r>
      <w:proofErr w:type="gramEnd"/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이력서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및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자기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소개서</w:t>
      </w:r>
    </w:p>
    <w:p w:rsidR="00910FF4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br/>
      </w:r>
    </w:p>
    <w:p w:rsidR="00044A88" w:rsidRPr="00910FF4" w:rsidRDefault="00910FF4" w:rsidP="00910FF4">
      <w:pPr>
        <w:widowControl/>
        <w:shd w:val="clear" w:color="auto" w:fill="FFFFFF"/>
        <w:wordWrap/>
        <w:autoSpaceDE/>
        <w:autoSpaceDN/>
        <w:spacing w:after="0" w:line="230" w:lineRule="atLeast"/>
        <w:jc w:val="left"/>
        <w:rPr>
          <w:rFonts w:ascii="Malgun Gothic" w:eastAsia="Malgun Gothic" w:hAnsi="Malgun Gothic" w:cs="Arial" w:hint="eastAsia"/>
          <w:color w:val="222222"/>
          <w:kern w:val="0"/>
          <w:sz w:val="18"/>
          <w:szCs w:val="18"/>
          <w:lang w:val="en-SG"/>
        </w:rPr>
      </w:pP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접수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proofErr w:type="gramStart"/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방법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:</w:t>
      </w:r>
      <w:proofErr w:type="gramEnd"/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이메일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 xml:space="preserve"> </w:t>
      </w:r>
      <w:r w:rsidRPr="00910FF4">
        <w:rPr>
          <w:rFonts w:ascii="Arial" w:eastAsia="Malgun Gothic" w:hAnsi="Arial" w:cs="Arial" w:hint="eastAsia"/>
          <w:b/>
          <w:bCs/>
          <w:color w:val="222222"/>
          <w:kern w:val="0"/>
          <w:szCs w:val="20"/>
          <w:u w:val="single"/>
          <w:lang w:val="en-SG"/>
        </w:rPr>
        <w:t>접수</w:t>
      </w:r>
      <w:bookmarkStart w:id="0" w:name="_GoBack"/>
      <w:bookmarkEnd w:id="0"/>
    </w:p>
    <w:sectPr w:rsidR="00044A88" w:rsidRPr="00910FF4" w:rsidSect="00FF4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FF4"/>
    <w:rsid w:val="00044A88"/>
    <w:rsid w:val="00910FF4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A018"/>
  <w15:chartTrackingRefBased/>
  <w15:docId w15:val="{DDC1E6E8-AAE9-4F9B-8C43-0B72E796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F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4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0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0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5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6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8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terislandgrou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IMP-FA-COM-501</dc:creator>
  <cp:keywords/>
  <dc:description/>
  <cp:lastModifiedBy>IMP-FA-COM-501</cp:lastModifiedBy>
  <cp:revision>1</cp:revision>
  <dcterms:created xsi:type="dcterms:W3CDTF">2019-11-26T07:33:00Z</dcterms:created>
  <dcterms:modified xsi:type="dcterms:W3CDTF">2019-11-26T07:34:00Z</dcterms:modified>
</cp:coreProperties>
</file>